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F9AA023" w:rsidR="001A073D" w:rsidRDefault="00D051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PROPOSTA DE CARTA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À(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O)S PARLAMENTARES E AO EXECUTIVO</w:t>
      </w:r>
    </w:p>
    <w:p w14:paraId="00000002" w14:textId="77777777" w:rsidR="001A073D" w:rsidRDefault="001A07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1A073D" w:rsidRDefault="00D0512A" w:rsidP="00E762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Senhor(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Deputado(a) e Senador(a) </w:t>
      </w:r>
      <w:r w:rsidRPr="00670E6A">
        <w:rPr>
          <w:rFonts w:ascii="Times New Roman" w:eastAsia="Times New Roman" w:hAnsi="Times New Roman" w:cs="Times New Roman"/>
          <w:color w:val="FF0000"/>
          <w:sz w:val="24"/>
          <w:szCs w:val="24"/>
        </w:rPr>
        <w:t>(ao enviar para o executivo colocar o nome)</w:t>
      </w:r>
    </w:p>
    <w:p w14:paraId="00000004" w14:textId="77777777" w:rsidR="001A073D" w:rsidRDefault="001A073D" w:rsidP="00670E6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2B7F30B" w:rsidR="001A073D" w:rsidRDefault="00D0512A" w:rsidP="00670E6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dia 03 de setembro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Executivo</w:t>
      </w:r>
      <w:r w:rsidR="00670E6A">
        <w:rPr>
          <w:rFonts w:ascii="Times New Roman" w:eastAsia="Times New Roman" w:hAnsi="Times New Roman" w:cs="Times New Roman"/>
          <w:sz w:val="24"/>
          <w:szCs w:val="24"/>
        </w:rPr>
        <w:t xml:space="preserve"> enviou ao Congresso Nacional a Proposta de Emenda à Constituição (PEC)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Reforma Administrativa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pretende mudar a Constituição Federal de 1988 (PEC 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32/2020), que ataca frontalmente o direito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(a)s público(a)s e desestrutura as políticas públicas e sociais.  </w:t>
      </w:r>
    </w:p>
    <w:p w14:paraId="00000006" w14:textId="45F3D7EB" w:rsidR="001A073D" w:rsidRDefault="00D0512A" w:rsidP="00670E6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do ensino superior, área pouquíssimo valorizada por este governo</w:t>
      </w:r>
      <w:r w:rsidR="00670E6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mas essencial para a construção de um país autônomo, independente e que tenha qualidade de vida para o conjunto da população, estou muito preocupado(a) com as repercussões dessa verdadeira contrarreforma para o conjunto da sociedade e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especialmente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as instituições públicas de ensino superior (Universidades, Institutos Federais e CEFET).</w:t>
      </w:r>
    </w:p>
    <w:p w14:paraId="00000007" w14:textId="36AF33EE" w:rsidR="001A073D" w:rsidRDefault="00D0512A" w:rsidP="00670E6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mesmo dia que enviou a proposta de Reforma Administrativa ao 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ongresso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70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sem nenhum diálogo com as entidades que representam os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a)s público(a)s</w:t>
      </w:r>
      <w:r w:rsidR="00E7628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>, o governo também enviou uma mensagem, via SIGEP, ao conjunto do funcionalismo. Por isso, quero ponderar algumas questões:</w:t>
      </w:r>
    </w:p>
    <w:p w14:paraId="00000008" w14:textId="5ED00BFB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governo federal e parte do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egislativo responsabilizam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(a)s público(a)s pelos altos gastos do Estado. </w:t>
      </w:r>
      <w:r w:rsidR="00060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Isto é uma inverdade!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 deveria ser o contrário, o governo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parlamentares deveriam reconhecer que políticas públicas são </w:t>
      </w:r>
      <w:r w:rsidR="00E7628A" w:rsidRPr="00670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investimento</w:t>
      </w:r>
      <w:r w:rsidR="00E762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qualidade de vida da população, em direitos, sociais e em produção do conhecimento para o desenvolvimento do país. E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a)s público(a)s, não há política pública de qualidade;</w:t>
      </w:r>
    </w:p>
    <w:p w14:paraId="00000009" w14:textId="392A041F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governo usa dados imprecisos e mentirosos sobre os gastos com o funcionalismo público, além de responsabilizar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(a)s pela inoperância dos serviços prestados, quando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verdade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sabemos que a dificuldade de funcionamento em algumas áreas é centralmente pelo número reduzido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(a)s e pela desestruturação das políticas públicas. Basta olhar o orçamento do governo para ver os investimentos e verificar que são absolutamente insuficientes para a garantia e execução de políticas públicas de qualidade e universais. Em todos os países do mundo em que as políticas públicas funcionam e são de qualidade há um investimento forte do Estado em carreira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servidore</w:t>
      </w:r>
      <w:proofErr w:type="spell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e estrutura dos equipamentos públicos;</w:t>
      </w:r>
    </w:p>
    <w:p w14:paraId="0000000A" w14:textId="09232CAF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 governo tenta dissuadir o funcionalismo público dizendo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que já estão não serão afetados. Como não seremos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afetado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s? Nas instituições onde trabalhamos não teremos mais concursos públicos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a)s meus(minhas) futuro(a)s colegas vão ser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trabalhadore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precarizados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(terceirizado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sem carreira e sem estabilidade)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pretensão </w:t>
      </w:r>
      <w:proofErr w:type="spellStart"/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 Regime Jurídico Único (RJU) e colocar nossa carreira em extinção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se vários artigos vão precisar de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posterior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legislação complementar, deixando absolutamente fragilizados os poucos direitos que ainda temos;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 dizer que não seremos afetado(a)s?</w:t>
      </w:r>
    </w:p>
    <w:p w14:paraId="0000000B" w14:textId="7E66187E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PEC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32/2020 atinge imediatamente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a)s servidores público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uma vez que incidirá sobre nós várias das novas regras, entre elas a avaliação por desempenho, desconsiderando que nós já somos avaliado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periodicamente em nossas instituições;</w:t>
      </w:r>
    </w:p>
    <w:p w14:paraId="0000000C" w14:textId="2575F378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Entendo que a PEC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32/2020 pretende reger o funcionalismo público pelas mesmas regras da iniciativa privada, portanto extinguindo o funcionalismo público, com </w:t>
      </w:r>
      <w:r w:rsidR="00E7628A">
        <w:rPr>
          <w:rFonts w:ascii="Times New Roman" w:eastAsia="Times New Roman" w:hAnsi="Times New Roman" w:cs="Times New Roman"/>
          <w:color w:val="000000"/>
          <w:sz w:val="24"/>
          <w:szCs w:val="24"/>
        </w:rPr>
        <w:t>consequências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nefastas para os direitos sociais e as políticas públicas. A iniciativa privada é regida pela lógica do lucro e o setor público deve ser regido pela lógica da garantia dos direitos;</w:t>
      </w:r>
    </w:p>
    <w:p w14:paraId="0000000D" w14:textId="7A67F7F7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Existem outras formas do Estado arrecadar, como a taxação das grandes fortunas, a suspensão do pagamento dos juros da dívida pública, a reformulação do sistema tributário,</w:t>
      </w:r>
      <w:r w:rsidR="00670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taxando os ricos e não os pobres, entre outros; </w:t>
      </w:r>
    </w:p>
    <w:p w14:paraId="0000000E" w14:textId="65B6AFFC" w:rsidR="001A073D" w:rsidRDefault="00D0512A" w:rsidP="00670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Desde o inicio deste governo, ao escolher Paulo Guedes para ministro da Economia, concedendo-lhe grandes poderes juntando ministérios, Bolsonaro já explicitou qual seria</w:t>
      </w:r>
      <w:r w:rsidR="00670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 prioridade. A prioridade do governo Bolsonaro são os banqueiros, os empresários e os ricos. E a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sua prioridade,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senhor(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parlamentar, é quem? A população, em especial a mais pobre, ou também os banqueiros, os ricos e o capital?</w:t>
      </w:r>
    </w:p>
    <w:p w14:paraId="0000000F" w14:textId="3D908813" w:rsidR="001A073D" w:rsidRDefault="00D0512A" w:rsidP="00670E6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sua prioridade é a população, defenda as políticas públicas, os serviços 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servidore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a)s público(a)s.</w:t>
      </w:r>
      <w:r w:rsidR="00060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054" w:rsidRPr="00060054">
        <w:rPr>
          <w:rFonts w:ascii="Times New Roman" w:eastAsia="Times New Roman" w:hAnsi="Times New Roman" w:cs="Times New Roman"/>
          <w:sz w:val="24"/>
          <w:szCs w:val="24"/>
        </w:rPr>
        <w:t>São</w:t>
      </w:r>
      <w:r w:rsidR="00060054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060054" w:rsidRPr="00060054">
        <w:rPr>
          <w:rFonts w:ascii="Times New Roman" w:eastAsia="Times New Roman" w:hAnsi="Times New Roman" w:cs="Times New Roman"/>
          <w:sz w:val="24"/>
          <w:szCs w:val="24"/>
        </w:rPr>
        <w:t xml:space="preserve"> eles que votam para eleger o parlamento!</w:t>
      </w:r>
    </w:p>
    <w:p w14:paraId="00000010" w14:textId="26069609" w:rsidR="001A073D" w:rsidRDefault="00D0512A" w:rsidP="00670E6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Diga NÃO à Reforma Administrativa do governo Bolsonaro!</w:t>
      </w:r>
    </w:p>
    <w:p w14:paraId="520CFFC1" w14:textId="250B2BA9" w:rsidR="00D0512A" w:rsidRDefault="00D0512A" w:rsidP="00670E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0512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D26"/>
    <w:multiLevelType w:val="multilevel"/>
    <w:tmpl w:val="E68C45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A073D"/>
    <w:rsid w:val="00060054"/>
    <w:rsid w:val="001A073D"/>
    <w:rsid w:val="00670E6A"/>
    <w:rsid w:val="009D072E"/>
    <w:rsid w:val="00D0512A"/>
    <w:rsid w:val="00E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Secretaria Nacional do ANDES-SN</cp:lastModifiedBy>
  <cp:revision>6</cp:revision>
  <cp:lastPrinted>2020-09-04T19:06:00Z</cp:lastPrinted>
  <dcterms:created xsi:type="dcterms:W3CDTF">2020-09-04T18:28:00Z</dcterms:created>
  <dcterms:modified xsi:type="dcterms:W3CDTF">2020-09-04T19:38:00Z</dcterms:modified>
</cp:coreProperties>
</file>